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67C21" w14:textId="6E3794DD" w:rsidR="00B00AFD" w:rsidRPr="002467B8" w:rsidRDefault="005A54EF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triplice taglio del nastro per lidl: inaugurazioni a Legnano (MI), Ambivere (BG) e molfetta (BA)</w:t>
      </w:r>
    </w:p>
    <w:p w14:paraId="0E24BEA8" w14:textId="280D7261" w:rsidR="00B00AFD" w:rsidRPr="00ED229D" w:rsidRDefault="005A54EF" w:rsidP="00B00AF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il piano di sviluppo dell'Insegna con tre nuove aperture giovedì 19 novembre</w:t>
      </w:r>
    </w:p>
    <w:bookmarkEnd w:id="0"/>
    <w:p w14:paraId="32B2DD24" w14:textId="77777777" w:rsidR="00B00AFD" w:rsidRPr="004934BF" w:rsidRDefault="00B00AFD" w:rsidP="00B00AFD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2DA8B11" w14:textId="7831C29A" w:rsidR="00B00AFD" w:rsidRDefault="00633841" w:rsidP="00B00AF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Molfetta (BA)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5A54E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19</w:t>
      </w:r>
      <w:r w:rsidR="00B00AF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novembre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r w:rsidR="005A54E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soli quindici giorni dalla triplice inaugurazione di giovedì 5 novembre, Lidl non arresta il suo piano di sviluppo e cala un altro tris di aperture da Nord a Sud: Legnano (MI), Ambivere (BG) e Molfetta (BA). L’investimento complessivo sostenuto dall’Azienda per la realizzazione di questi tre nuovi punti vendita, inaugurati </w:t>
      </w:r>
      <w:r w:rsidR="005A54EF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19 novembre</w:t>
      </w:r>
      <w:r w:rsidR="005A54E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ammonta a </w:t>
      </w:r>
      <w:r w:rsidR="00DA319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14 </w:t>
      </w:r>
      <w:r w:rsidR="005A54E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milioni di euro che 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="00B00AF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6515CE9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0A422C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03D7A3B6" w14:textId="24D7B398" w:rsidR="00B00AFD" w:rsidRPr="002C350E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</w:t>
      </w:r>
      <w:r w:rsidR="00826D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11.</w:t>
      </w:r>
      <w:r w:rsidR="00826D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200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07209814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633841">
        <w:rPr>
          <w:rFonts w:cs="Calibri-Bold"/>
          <w:b/>
          <w:bCs/>
          <w:color w:val="1F497D" w:themeColor="text2"/>
          <w:sz w:val="28"/>
          <w:szCs w:val="26"/>
          <w:lang w:val="it-IT"/>
        </w:rPr>
        <w:t>Molfetta (BA</w:t>
      </w:r>
      <w:r w:rsidR="00574D41">
        <w:rPr>
          <w:rFonts w:cs="Calibri-Bold"/>
          <w:b/>
          <w:bCs/>
          <w:color w:val="1F497D" w:themeColor="text2"/>
          <w:sz w:val="28"/>
          <w:szCs w:val="26"/>
          <w:lang w:val="it-IT"/>
        </w:rPr>
        <w:t>)</w:t>
      </w:r>
    </w:p>
    <w:p w14:paraId="2D5998C0" w14:textId="2C32FD4F" w:rsidR="00633841" w:rsidRDefault="009D1A12" w:rsidP="00633841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Taglio del nastro </w:t>
      </w:r>
      <w:r w:rsidRPr="007643FB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19 novembre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il nuovo punto vendita</w:t>
      </w:r>
      <w:r w:rsidR="00F364B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Lidl Italia a Molfetta</w:t>
      </w:r>
      <w:r w:rsidR="00272EB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</w:t>
      </w:r>
      <w:r w:rsidR="00272EBC" w:rsidRPr="009D1A12">
        <w:rPr>
          <w:rFonts w:ascii="Calibri" w:hAnsi="Calibri" w:cs="Calibri-Bold"/>
          <w:bCs/>
          <w:color w:val="auto"/>
          <w:sz w:val="22"/>
          <w:szCs w:val="22"/>
          <w:lang w:val="it-IT"/>
        </w:rPr>
        <w:t>Via Olivetti</w:t>
      </w:r>
      <w:r w:rsidR="00272EB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72EBC" w:rsidRPr="009D1A12">
        <w:rPr>
          <w:rFonts w:ascii="Calibri" w:hAnsi="Calibri" w:cs="Calibri-Bold"/>
          <w:bCs/>
          <w:color w:val="auto"/>
          <w:sz w:val="22"/>
          <w:szCs w:val="22"/>
          <w:lang w:val="it-IT"/>
        </w:rPr>
        <w:t>16</w:t>
      </w:r>
      <w:r w:rsidR="00DA319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si trova a pochi passi dallo storico punto vendita </w:t>
      </w:r>
      <w:r w:rsidR="00272EBC" w:rsidRPr="00272EBC">
        <w:rPr>
          <w:rFonts w:ascii="Calibri" w:hAnsi="Calibri" w:cs="Calibri-Bold"/>
          <w:bCs/>
          <w:color w:val="auto"/>
          <w:sz w:val="22"/>
          <w:szCs w:val="22"/>
          <w:lang w:val="it-IT"/>
        </w:rPr>
        <w:t>inaugurato nel 2009 non più rispondente alla nuova immagine aziendale</w:t>
      </w:r>
      <w:r w:rsidR="00DA319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che, infatti, verrà sostituito dalla nuova struttura</w:t>
      </w:r>
      <w:r w:rsidR="00272EBC" w:rsidRPr="00272EBC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8E767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E7674" w:rsidRPr="008E767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Particolarmente positivo, specialmente nell’attuale contesto economico, il risvolto occupazionale. Sono infatti </w:t>
      </w:r>
      <w:bookmarkStart w:id="1" w:name="_GoBack"/>
      <w:bookmarkEnd w:id="1"/>
      <w:r w:rsidR="008E7674" w:rsidRPr="007643FB">
        <w:rPr>
          <w:rFonts w:ascii="Calibri" w:hAnsi="Calibri" w:cs="Calibri-Bold"/>
          <w:b/>
          <w:color w:val="auto"/>
          <w:sz w:val="22"/>
          <w:szCs w:val="22"/>
          <w:lang w:val="it-IT"/>
        </w:rPr>
        <w:t>5 i neoassunti</w:t>
      </w:r>
      <w:r w:rsidR="008E7674" w:rsidRPr="008E767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lavorano nel nuovo punto vendita e che si vanno ad aggiungere </w:t>
      </w:r>
      <w:r w:rsidR="008C07FB">
        <w:rPr>
          <w:rFonts w:ascii="Calibri" w:hAnsi="Calibri" w:cs="Calibri-Bold"/>
          <w:bCs/>
          <w:color w:val="auto"/>
          <w:sz w:val="22"/>
          <w:szCs w:val="22"/>
          <w:lang w:val="it-IT"/>
        </w:rPr>
        <w:t>agli oltre 310</w:t>
      </w:r>
      <w:r w:rsidR="008E7674" w:rsidRPr="008E767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 in forza all’Azienda </w:t>
      </w:r>
      <w:r w:rsidR="00F364BA">
        <w:rPr>
          <w:rFonts w:ascii="Calibri" w:hAnsi="Calibri" w:cs="Calibri-Bold"/>
          <w:bCs/>
          <w:color w:val="auto"/>
          <w:sz w:val="22"/>
          <w:szCs w:val="22"/>
          <w:lang w:val="it-IT"/>
        </w:rPr>
        <w:t>presso il Centro Logistico</w:t>
      </w:r>
      <w:r w:rsidR="00826D6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ubicato </w:t>
      </w:r>
      <w:r w:rsidR="00DC62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sempre </w:t>
      </w:r>
      <w:r w:rsidR="00826D67">
        <w:rPr>
          <w:rFonts w:ascii="Calibri" w:hAnsi="Calibri" w:cs="Calibri-Bold"/>
          <w:bCs/>
          <w:color w:val="auto"/>
          <w:sz w:val="22"/>
          <w:szCs w:val="22"/>
          <w:lang w:val="it-IT"/>
        </w:rPr>
        <w:t>a Molfetta</w:t>
      </w:r>
      <w:r w:rsidR="00F364BA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4FD12900" w14:textId="77777777" w:rsidR="00633841" w:rsidRDefault="00633841" w:rsidP="00633841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CC562D7" w14:textId="3C9B550D" w:rsidR="00633841" w:rsidRPr="003F5A94" w:rsidRDefault="00F364BA" w:rsidP="00633841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>n linea con la politica aziendale volta a ridurre l’impatto ambientale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questo nuovo supermercato </w:t>
      </w:r>
      <w:r w:rsidR="00495AD9">
        <w:rPr>
          <w:rFonts w:ascii="Calibri" w:hAnsi="Calibri" w:cs="Calibri-Bold"/>
          <w:bCs/>
          <w:color w:val="auto"/>
          <w:sz w:val="22"/>
          <w:szCs w:val="22"/>
          <w:lang w:val="it-IT"/>
        </w:rPr>
        <w:t>è frutto di un progetto di riqualificazione di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terreno precedentemente occupato da altri immobili in disuso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6338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nuova struttura 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stata realizzata con grande </w:t>
      </w:r>
      <w:r w:rsidR="00633841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all’efficienza 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="00633841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633841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33841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633841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33841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633841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33841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633841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633841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633841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633841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633841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dispone di un </w:t>
      </w:r>
      <w:r w:rsidR="00633841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63384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9</w:t>
      </w:r>
      <w:r w:rsidR="0063384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633841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Pr="00F364BA">
        <w:rPr>
          <w:rFonts w:ascii="Calibri" w:hAnsi="Calibri" w:cs="Calibri-Bold"/>
          <w:color w:val="auto"/>
          <w:sz w:val="22"/>
          <w:szCs w:val="22"/>
          <w:lang w:val="it-IT"/>
        </w:rPr>
        <w:t xml:space="preserve">e di un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impianto di disoleazione dell’acqua piovana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633841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633841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633841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633841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633841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63384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660826E3" w14:textId="3ECF5B4F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DDF5C51" w14:textId="476C595E" w:rsidR="00F503FF" w:rsidRDefault="00F503FF" w:rsidP="00F503FF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r w:rsidRPr="00F503F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 sempre attenta alla creazione di valore per la comunità locale, Lidl ha realizzato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un </w:t>
      </w:r>
      <w:r w:rsidRPr="00F503F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parcheggio ad uso pubblico </w:t>
      </w:r>
      <w:r w:rsidR="00495AD9">
        <w:rPr>
          <w:rFonts w:ascii="Calibri" w:hAnsi="Calibri" w:cs="Calibri-Bold"/>
          <w:bCs/>
          <w:color w:val="auto"/>
          <w:sz w:val="22"/>
          <w:szCs w:val="22"/>
          <w:lang w:val="it-IT"/>
        </w:rPr>
        <w:t>da circa</w:t>
      </w:r>
      <w:r w:rsidRPr="00F503F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1.0</w:t>
      </w:r>
      <w:r w:rsidR="00495AD9">
        <w:rPr>
          <w:rFonts w:ascii="Calibri" w:hAnsi="Calibri" w:cs="Calibri-Bold"/>
          <w:bCs/>
          <w:color w:val="auto"/>
          <w:sz w:val="22"/>
          <w:szCs w:val="22"/>
          <w:lang w:val="it-IT"/>
        </w:rPr>
        <w:t>00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mq</w:t>
      </w:r>
      <w:r w:rsidRPr="00F503FF">
        <w:rPr>
          <w:rFonts w:ascii="Calibri" w:hAnsi="Calibri" w:cs="Calibri-Bold"/>
          <w:bCs/>
          <w:color w:val="auto"/>
          <w:sz w:val="22"/>
          <w:szCs w:val="22"/>
          <w:lang w:val="it-IT"/>
        </w:rPr>
        <w:t>, in adiacenza a quello realizzato a servizio del nuovo supermercato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dove, inoltre, 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sono presenti due </w:t>
      </w:r>
      <w:r w:rsidRPr="00666A3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co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</w:t>
      </w:r>
      <w:r w:rsidRPr="00666A3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onnine per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666A3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la ricarica di auto elettriche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>, messe gratuitamente a disposizione della clientela.</w:t>
      </w:r>
    </w:p>
    <w:p w14:paraId="13B526B3" w14:textId="23C5CEF9" w:rsidR="00F503FF" w:rsidRDefault="00F503FF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24888E5A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633841">
        <w:rPr>
          <w:rFonts w:ascii="Calibri" w:hAnsi="Calibri" w:cs="Calibri-Bold"/>
          <w:bCs/>
          <w:color w:val="auto"/>
          <w:sz w:val="22"/>
          <w:szCs w:val="22"/>
          <w:lang w:val="it-IT"/>
        </w:rPr>
        <w:t>Molfetta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dalle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8:00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F503F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8:30 alle 2</w:t>
      </w:r>
      <w:r w:rsidR="00F503F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F503F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15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72EBC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1655F"/>
    <w:rsid w:val="003230DC"/>
    <w:rsid w:val="00340E34"/>
    <w:rsid w:val="003606AC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5AD9"/>
    <w:rsid w:val="0049612D"/>
    <w:rsid w:val="004A1C5A"/>
    <w:rsid w:val="004B0B31"/>
    <w:rsid w:val="004B6791"/>
    <w:rsid w:val="004C7FE3"/>
    <w:rsid w:val="004D30BC"/>
    <w:rsid w:val="004D4E8D"/>
    <w:rsid w:val="004D4EDD"/>
    <w:rsid w:val="004D58F4"/>
    <w:rsid w:val="004E16C7"/>
    <w:rsid w:val="004E4528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54EF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33841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61FE6"/>
    <w:rsid w:val="007643FB"/>
    <w:rsid w:val="00764ECB"/>
    <w:rsid w:val="00766453"/>
    <w:rsid w:val="00767921"/>
    <w:rsid w:val="00770F6B"/>
    <w:rsid w:val="007718A1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E7C"/>
    <w:rsid w:val="00826D67"/>
    <w:rsid w:val="00832CB5"/>
    <w:rsid w:val="00835707"/>
    <w:rsid w:val="00835F47"/>
    <w:rsid w:val="00846371"/>
    <w:rsid w:val="0084746E"/>
    <w:rsid w:val="00851B0A"/>
    <w:rsid w:val="00877B4F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7FB"/>
    <w:rsid w:val="008C08A0"/>
    <w:rsid w:val="008C28B4"/>
    <w:rsid w:val="008C3BA8"/>
    <w:rsid w:val="008C521D"/>
    <w:rsid w:val="008D4910"/>
    <w:rsid w:val="008E2F14"/>
    <w:rsid w:val="008E5D01"/>
    <w:rsid w:val="008E7674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1A12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4D8C"/>
    <w:rsid w:val="00B458F2"/>
    <w:rsid w:val="00B50002"/>
    <w:rsid w:val="00B61A84"/>
    <w:rsid w:val="00B668C1"/>
    <w:rsid w:val="00B74901"/>
    <w:rsid w:val="00B76889"/>
    <w:rsid w:val="00B84186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27995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A3190"/>
    <w:rsid w:val="00DB5592"/>
    <w:rsid w:val="00DC42AA"/>
    <w:rsid w:val="00DC6202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364BA"/>
    <w:rsid w:val="00F47C01"/>
    <w:rsid w:val="00F5038E"/>
    <w:rsid w:val="00F503FF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1485CE-AFDD-48F5-BA20-D8C8883F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14</cp:revision>
  <cp:lastPrinted>2020-09-22T08:10:00Z</cp:lastPrinted>
  <dcterms:created xsi:type="dcterms:W3CDTF">2020-11-02T15:26:00Z</dcterms:created>
  <dcterms:modified xsi:type="dcterms:W3CDTF">2020-11-16T10:43:00Z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